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25B9" w14:textId="3C9BB7D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21F8D6C5" w14:textId="77777777" w:rsidTr="009716B8">
        <w:trPr>
          <w:trHeight w:val="2098"/>
        </w:trPr>
        <w:tc>
          <w:tcPr>
            <w:tcW w:w="3287" w:type="pct"/>
          </w:tcPr>
          <w:p w14:paraId="23F0FAC2" w14:textId="770620BE" w:rsidR="00E8764C" w:rsidRPr="009716B8" w:rsidRDefault="00F44D4A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А</w:t>
            </w:r>
            <w:r w:rsidR="00760182"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ННА БЫЧКОВА</w:t>
            </w:r>
          </w:p>
          <w:p w14:paraId="759270C0" w14:textId="17CA6DD4" w:rsidR="00003866" w:rsidRDefault="00003866" w:rsidP="00E8764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ED0A211" w14:textId="181147F0" w:rsidR="00C947DD" w:rsidRPr="00E8764C" w:rsidRDefault="00760182" w:rsidP="00E87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ПРОЕКТНЫЙ БИЗНЕС-ТРЕНЕР</w:t>
            </w:r>
          </w:p>
        </w:tc>
        <w:tc>
          <w:tcPr>
            <w:tcW w:w="1713" w:type="pct"/>
            <w:vAlign w:val="center"/>
          </w:tcPr>
          <w:p w14:paraId="54E64BDA" w14:textId="41231F85" w:rsidR="00C947DD" w:rsidRPr="00E8764C" w:rsidRDefault="000B3819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356083D6" wp14:editId="75DC3CA3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-52705</wp:posOffset>
                  </wp:positionV>
                  <wp:extent cx="1666240" cy="1666240"/>
                  <wp:effectExtent l="190500" t="152400" r="181610" b="2197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3" b="29276"/>
                          <a:stretch/>
                        </pic:blipFill>
                        <pic:spPr bwMode="auto">
                          <a:xfrm>
                            <a:off x="0" y="0"/>
                            <a:ext cx="1666240" cy="166624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53FE9C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460"/>
        <w:gridCol w:w="6225"/>
      </w:tblGrid>
      <w:tr w:rsidR="009716B8" w:rsidRPr="00E8764C" w14:paraId="423A28C1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4B5B859B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3EDE8446" w14:textId="5A7B464C" w:rsidR="003238E1" w:rsidRPr="003238E1" w:rsidRDefault="003238E1" w:rsidP="003238E1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4334D53E" w14:textId="1794B488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Гедеон</w:t>
            </w:r>
            <w:r>
              <w:rPr>
                <w:rFonts w:eastAsia="Calibri" w:cs="Calibri"/>
              </w:rPr>
              <w:t xml:space="preserve"> </w:t>
            </w:r>
            <w:r w:rsidRPr="000B3819">
              <w:rPr>
                <w:rFonts w:eastAsia="Calibri" w:cs="Calibri"/>
              </w:rPr>
              <w:t xml:space="preserve">Рихтер </w:t>
            </w:r>
          </w:p>
          <w:p w14:paraId="5CE5855C" w14:textId="36CB5BD0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Астра </w:t>
            </w:r>
            <w:proofErr w:type="spellStart"/>
            <w:r w:rsidRPr="000B3819">
              <w:rPr>
                <w:rFonts w:eastAsia="Calibri" w:cs="Calibri"/>
              </w:rPr>
              <w:t>Зенека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C3A1274" w14:textId="234A90B9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Поликлиники.Ру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0AE2EBE6" w14:textId="7E9EE165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Ксантер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Фарма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3E807E7E" w14:textId="3039D7E1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Берингер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Ингельхайм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1C4521FF" w14:textId="77777777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Президент (сеть клиник)</w:t>
            </w:r>
          </w:p>
          <w:p w14:paraId="2335EE88" w14:textId="5AFE265F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Вёрваг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70CA867" w14:textId="6312FD60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Биокад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BA55ED1" w14:textId="6A8F372C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Пфайзер </w:t>
            </w:r>
          </w:p>
          <w:p w14:paraId="42336B3E" w14:textId="13447106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Аллерган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49A5F1FB" w14:textId="43B0A515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Рекордатти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7E40F675" w14:textId="6AB9EF6B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Твинс</w:t>
            </w:r>
            <w:proofErr w:type="spellEnd"/>
            <w:r w:rsidRPr="000B3819">
              <w:rPr>
                <w:rFonts w:eastAsia="Calibri" w:cs="Calibri"/>
              </w:rPr>
              <w:t xml:space="preserve"> Тэк </w:t>
            </w:r>
          </w:p>
          <w:p w14:paraId="1D3BE343" w14:textId="77777777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СИА Интернейшнл ЛТД (фармацевтический дистрибьютор)  </w:t>
            </w:r>
          </w:p>
          <w:p w14:paraId="1D8A4574" w14:textId="7A22BF13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Пауль Хартманн </w:t>
            </w:r>
          </w:p>
          <w:p w14:paraId="5C972AE3" w14:textId="220928A0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Безен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2E5525B3" w14:textId="54684B2E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Алвоген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3384483F" w14:textId="47DDB2D4" w:rsid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Liral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Group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02B41347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Санофи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515432E1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Президент </w:t>
            </w:r>
          </w:p>
          <w:p w14:paraId="1F225218" w14:textId="1AD04E1A" w:rsidR="003238E1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Инвитро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72D603C7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Медикор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175BEBBF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Скандинавский Медицинский Центр</w:t>
            </w:r>
          </w:p>
          <w:p w14:paraId="3C6FBB01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Актавис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2565ED2E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Замбон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Фарма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5248D30E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Сеть клиник "</w:t>
            </w:r>
            <w:proofErr w:type="spellStart"/>
            <w:r w:rsidRPr="000B3819">
              <w:rPr>
                <w:rFonts w:eastAsia="Calibri" w:cs="Calibri"/>
              </w:rPr>
              <w:t>Медквадрат</w:t>
            </w:r>
            <w:proofErr w:type="spellEnd"/>
            <w:r w:rsidRPr="000B3819">
              <w:rPr>
                <w:rFonts w:eastAsia="Calibri" w:cs="Calibri"/>
              </w:rPr>
              <w:t xml:space="preserve">" </w:t>
            </w:r>
          </w:p>
          <w:p w14:paraId="4ED595A7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Никамед</w:t>
            </w:r>
            <w:proofErr w:type="spellEnd"/>
            <w:r w:rsidRPr="000B3819">
              <w:rPr>
                <w:rFonts w:eastAsia="Calibri" w:cs="Calibri"/>
              </w:rPr>
              <w:t xml:space="preserve"> (ортопедическая компания) </w:t>
            </w:r>
          </w:p>
          <w:p w14:paraId="72DB1223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lastRenderedPageBreak/>
              <w:t>ОАО "Медицина" (многопрофильный медицинский центр)</w:t>
            </w:r>
          </w:p>
          <w:p w14:paraId="5953CD30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MCL-</w:t>
            </w:r>
            <w:proofErr w:type="spellStart"/>
            <w:r w:rsidRPr="000B3819">
              <w:rPr>
                <w:rFonts w:eastAsia="Calibri" w:cs="Calibri"/>
              </w:rPr>
              <w:t>фарма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7EF389AB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Bayer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5FF56027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Romano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Botta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3769BE5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Фармсинтез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44510267" w14:textId="58479754" w:rsidR="003238E1" w:rsidRPr="003238E1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Ниармедик</w:t>
            </w:r>
            <w:proofErr w:type="spellEnd"/>
          </w:p>
          <w:p w14:paraId="5E38E3C8" w14:textId="2779F109" w:rsidR="003238E1" w:rsidRDefault="003238E1" w:rsidP="003238E1">
            <w:pPr>
              <w:spacing w:line="276" w:lineRule="auto"/>
              <w:rPr>
                <w:rFonts w:eastAsia="Calibri" w:cs="Calibri"/>
              </w:rPr>
            </w:pPr>
          </w:p>
          <w:p w14:paraId="0C20A570" w14:textId="784CAF56" w:rsidR="003238E1" w:rsidRPr="003238E1" w:rsidRDefault="003238E1" w:rsidP="003238E1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3238E1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74D45BB8" w14:textId="3DE6E701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Московский Ювелирный Завод</w:t>
            </w:r>
          </w:p>
          <w:p w14:paraId="6DF8E139" w14:textId="5BC5425D" w:rsidR="003238E1" w:rsidRDefault="003238E1" w:rsidP="003238E1">
            <w:pPr>
              <w:spacing w:line="276" w:lineRule="auto"/>
              <w:rPr>
                <w:rFonts w:eastAsia="Calibri" w:cs="Calibri"/>
              </w:rPr>
            </w:pPr>
          </w:p>
          <w:p w14:paraId="398FD0AA" w14:textId="0334287E" w:rsidR="003238E1" w:rsidRPr="003238E1" w:rsidRDefault="003238E1" w:rsidP="003238E1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3238E1">
              <w:rPr>
                <w:rFonts w:eastAsia="Calibri" w:cs="Calibri"/>
                <w:b/>
                <w:bCs/>
                <w:sz w:val="24"/>
                <w:szCs w:val="24"/>
              </w:rPr>
              <w:t>НЕФТЕ-ГАЗОВАЯ ОТРАСЛЬ</w:t>
            </w:r>
          </w:p>
          <w:p w14:paraId="11CFA2F3" w14:textId="30EF78C5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>НИПИГАЗ</w:t>
            </w:r>
          </w:p>
          <w:p w14:paraId="5ACE6FCB" w14:textId="2C10CA4C" w:rsidR="003660D3" w:rsidRDefault="003660D3" w:rsidP="003660D3">
            <w:pPr>
              <w:spacing w:line="276" w:lineRule="auto"/>
              <w:rPr>
                <w:rFonts w:eastAsia="Calibri" w:cs="Calibri"/>
              </w:rPr>
            </w:pPr>
          </w:p>
          <w:p w14:paraId="251D2499" w14:textId="47B3A5C7" w:rsidR="0003107A" w:rsidRDefault="0003107A" w:rsidP="003660D3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БЬЮТИ БИЗНЕС</w:t>
            </w:r>
          </w:p>
          <w:p w14:paraId="7523D8D6" w14:textId="77777777" w:rsidR="0003107A" w:rsidRPr="000B3819" w:rsidRDefault="0003107A" w:rsidP="0003107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Magic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  <w:proofErr w:type="spellStart"/>
            <w:r w:rsidRPr="000B3819">
              <w:rPr>
                <w:rFonts w:eastAsia="Calibri" w:cs="Calibri"/>
              </w:rPr>
              <w:t>Style</w:t>
            </w:r>
            <w:proofErr w:type="spellEnd"/>
            <w:r w:rsidRPr="000B3819">
              <w:rPr>
                <w:rFonts w:eastAsia="Calibri" w:cs="Calibri"/>
              </w:rPr>
              <w:t xml:space="preserve"> (имидж-студия и магазин профессиональной косметики)</w:t>
            </w:r>
          </w:p>
          <w:p w14:paraId="51EBB0B0" w14:textId="77777777" w:rsidR="0003107A" w:rsidRDefault="0003107A" w:rsidP="003660D3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1B2D9A95" w14:textId="106F9E6B" w:rsidR="003660D3" w:rsidRPr="003660D3" w:rsidRDefault="003660D3" w:rsidP="003660D3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3660D3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65AAF68D" w14:textId="5194F6D7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Артпласт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AC17ADA" w14:textId="04E9F1A3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Евростретч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54CDE791" w14:textId="31981620" w:rsidR="000B3819" w:rsidRPr="000B3819" w:rsidRDefault="000B3819" w:rsidP="008711AF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Биологистик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67B346C4" w14:textId="44E185A1" w:rsidR="000B3819" w:rsidRPr="003238E1" w:rsidRDefault="000B3819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АМД-лаборатории </w:t>
            </w:r>
            <w:r w:rsidRPr="003238E1">
              <w:rPr>
                <w:rFonts w:eastAsia="Calibri" w:cs="Calibri"/>
              </w:rPr>
              <w:t xml:space="preserve"> </w:t>
            </w:r>
          </w:p>
          <w:p w14:paraId="07D98C31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proofErr w:type="spellStart"/>
            <w:r w:rsidRPr="000B3819">
              <w:rPr>
                <w:rFonts w:eastAsia="Calibri" w:cs="Calibri"/>
              </w:rPr>
              <w:t>Нутриция</w:t>
            </w:r>
            <w:proofErr w:type="spellEnd"/>
            <w:r w:rsidRPr="000B3819">
              <w:rPr>
                <w:rFonts w:eastAsia="Calibri" w:cs="Calibri"/>
              </w:rPr>
              <w:t xml:space="preserve"> </w:t>
            </w:r>
          </w:p>
          <w:p w14:paraId="27994488" w14:textId="77777777" w:rsidR="003238E1" w:rsidRPr="000B3819" w:rsidRDefault="003238E1" w:rsidP="003238E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Calibri" w:cs="Calibri"/>
              </w:rPr>
            </w:pPr>
            <w:r w:rsidRPr="000B3819">
              <w:rPr>
                <w:rFonts w:eastAsia="Calibri" w:cs="Calibri"/>
              </w:rPr>
              <w:t xml:space="preserve">Лаборатория Касперского </w:t>
            </w:r>
          </w:p>
          <w:p w14:paraId="487FDF0B" w14:textId="68DBBA46" w:rsidR="00E8764C" w:rsidRPr="000B3819" w:rsidRDefault="00E8764C" w:rsidP="000B3819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6C9C8F1F" w14:textId="77777777" w:rsidR="00E8764C" w:rsidRPr="00135BEA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5AE50C87" w14:textId="2D15496F" w:rsidR="00F44D4A" w:rsidRDefault="00E8764C" w:rsidP="00F44D4A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24AEF6FA" w14:textId="7A7DB434" w:rsidR="00760182" w:rsidRPr="00760182" w:rsidRDefault="00760182" w:rsidP="00F44D4A">
            <w:pPr>
              <w:rPr>
                <w:rFonts w:eastAsia="Calibri" w:cs="Calibri"/>
                <w:b/>
                <w:bCs/>
              </w:rPr>
            </w:pPr>
            <w:r w:rsidRPr="00760182">
              <w:rPr>
                <w:rFonts w:eastAsia="Calibri" w:cs="Calibri"/>
                <w:b/>
                <w:bCs/>
              </w:rPr>
              <w:t>T&amp;D проекты, специализиру</w:t>
            </w:r>
            <w:r>
              <w:rPr>
                <w:rFonts w:eastAsia="Calibri" w:cs="Calibri"/>
                <w:b/>
                <w:bCs/>
              </w:rPr>
              <w:t>юсь</w:t>
            </w:r>
            <w:r w:rsidRPr="00760182">
              <w:rPr>
                <w:rFonts w:eastAsia="Calibri" w:cs="Calibri"/>
                <w:b/>
                <w:bCs/>
              </w:rPr>
              <w:t xml:space="preserve"> на разработке и проведении тренингов, семинаров и деловых игр для компаний медицинского и фармацевтического профилей, тренингов и семинаров по личной эффективности руководителей вне зависимости от профиля деятельности компании. </w:t>
            </w:r>
          </w:p>
          <w:p w14:paraId="2931C811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Декабрь 2011 - по настоящий момент: фрилансер. </w:t>
            </w:r>
          </w:p>
          <w:p w14:paraId="75D4FD87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Подготовка и адаптация программы под потребности клиента</w:t>
            </w:r>
          </w:p>
          <w:p w14:paraId="070F1D95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proofErr w:type="spellStart"/>
            <w:r w:rsidRPr="00760182">
              <w:rPr>
                <w:rFonts w:eastAsia="Calibri" w:cs="Calibri"/>
                <w:lang w:eastAsia="en-US"/>
              </w:rPr>
              <w:t>Предтренинговая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 диагностика и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ассессмент</w:t>
            </w:r>
            <w:proofErr w:type="spellEnd"/>
          </w:p>
          <w:p w14:paraId="69EE8237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Составлени</w:t>
            </w:r>
            <w:bookmarkStart w:id="0" w:name="_GoBack"/>
            <w:bookmarkEnd w:id="0"/>
            <w:r w:rsidRPr="00760182">
              <w:rPr>
                <w:rFonts w:eastAsia="Calibri" w:cs="Calibri"/>
                <w:lang w:eastAsia="en-US"/>
              </w:rPr>
              <w:t>е учебных материалов к тренингу (раздаточных материалов, ролевых игр, упражнений)</w:t>
            </w:r>
          </w:p>
          <w:p w14:paraId="7E0674CF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Проведение тренинга, семинара</w:t>
            </w:r>
          </w:p>
          <w:p w14:paraId="58BC1A91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Видеосъемка и видеоанализ (по желанию заказчика)</w:t>
            </w:r>
          </w:p>
          <w:p w14:paraId="4353FFC5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Отчет по тренингу с рекомендациями по дальнейшему обучению</w:t>
            </w:r>
          </w:p>
          <w:p w14:paraId="08881345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Проведение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посттренингового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 сопровождения в групповом и индивидуальном формате (вебинары, индивидуальный тренинг на рабочем месте).</w:t>
            </w:r>
          </w:p>
          <w:p w14:paraId="6757E45A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Февраль 2011г – декабрь 2011: ООО «Высшая Медицинская Школа», бизнес-тренер. </w:t>
            </w:r>
          </w:p>
          <w:p w14:paraId="31E049EE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Разработка программ и проведение тренингов по различным тематикам (управление персоналом, продажи, переговоры, корпоративная культура и этика, управление конфликтом и стрессом)</w:t>
            </w:r>
          </w:p>
          <w:p w14:paraId="04810542" w14:textId="202BA6FD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Октябрь 2010 – декабрь 2010: ООО «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Актавис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» (фармацевтическая компания), бизнес-тренер на проект. </w:t>
            </w:r>
          </w:p>
          <w:p w14:paraId="64B367A0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Разработка и проведение тренингов для медицинских представителей и медицинских консультантов компании</w:t>
            </w:r>
          </w:p>
          <w:p w14:paraId="519B5D3C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Обучение медицинских представителей и консультантов на рабочих местах ("в полях")</w:t>
            </w:r>
          </w:p>
          <w:p w14:paraId="5054A727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Подготовка материалов и презентаций к тренингам</w:t>
            </w:r>
          </w:p>
          <w:p w14:paraId="5A9D73A2" w14:textId="5A5A3030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bookmarkStart w:id="1" w:name="OLE_LINK1"/>
            <w:r w:rsidRPr="00760182">
              <w:rPr>
                <w:rFonts w:eastAsia="Calibri" w:cs="Calibri"/>
                <w:lang w:eastAsia="en-US"/>
              </w:rPr>
              <w:t xml:space="preserve">Декабрь 2009 – октябрь 2010: «Клинико-диагностическая лаборатория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Гемотест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», </w:t>
            </w:r>
            <w:bookmarkEnd w:id="1"/>
            <w:r w:rsidRPr="00760182">
              <w:rPr>
                <w:rFonts w:eastAsia="Calibri" w:cs="Calibri"/>
                <w:lang w:eastAsia="en-US"/>
              </w:rPr>
              <w:t>территориальный менеджер.</w:t>
            </w:r>
          </w:p>
          <w:p w14:paraId="656A0057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Планирование, организация и контроль работы медицинских представителей; </w:t>
            </w:r>
          </w:p>
          <w:p w14:paraId="2E9BF86D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lastRenderedPageBreak/>
              <w:t>Обучение медицинских представителей (тренинг продаж, тренинги по "продукту", коучинг сотрудников «в полях», разработка обучающих материалов, презентаций);</w:t>
            </w:r>
          </w:p>
          <w:p w14:paraId="309639E0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Проведение конференций в ЛПУ;</w:t>
            </w:r>
          </w:p>
          <w:p w14:paraId="0E371CC5" w14:textId="77777777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Взаимодействие с "лидерами мнений" в лечебно-профилактических учреждениях.</w:t>
            </w:r>
          </w:p>
          <w:p w14:paraId="73577599" w14:textId="50F79893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Июнь 2003 – ноябрь 2009: «Клинико-диагностическая лаборатория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Гемотест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», медицинский представитель. </w:t>
            </w:r>
          </w:p>
          <w:p w14:paraId="5ACA97E3" w14:textId="47F1A7FB" w:rsidR="00760182" w:rsidRPr="00760182" w:rsidRDefault="0076018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Продвижение услуг компании среди врачей амбулаторного и госпитального сектора.</w:t>
            </w:r>
          </w:p>
          <w:p w14:paraId="2CE5C5DE" w14:textId="42553B23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79731941" w14:textId="659EF06A" w:rsidR="00E8764C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1998 - 2004 гг. – Московская Медицинская Академия им. И.М. Сеченова, специализация - лечебное дело, психотерапия</w:t>
            </w:r>
          </w:p>
          <w:p w14:paraId="6DF62FC1" w14:textId="4E6AC338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2006 - 2009 гг. - аспирантура, защита кандидатской диссертации по специальности "психотерапия".</w:t>
            </w:r>
          </w:p>
          <w:p w14:paraId="1892EF95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2006 г. - Тренинг по групповой психотерапии в Институте психотерапии и клинической психологии                 </w:t>
            </w:r>
          </w:p>
          <w:p w14:paraId="57FDF354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2008 г. - тренинг тренеров в центре обучения персонала "Бизнес-класс"</w:t>
            </w:r>
          </w:p>
          <w:p w14:paraId="446CD34E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2010 г. "Курс подготовки бизнес-тренеров - руководителей учебного центра" в Институте подготовки и повышения квалификации бизнес-тренеров "Профессионал"</w:t>
            </w:r>
          </w:p>
          <w:p w14:paraId="1DF31F7F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2014 г - "Лидерство" - сертификационный курс, ICBT, Ж. Завьялова</w:t>
            </w:r>
          </w:p>
          <w:p w14:paraId="130BFB8B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2008 - 2017 гг. - мастер-классы по проведению бизнес-тренингов</w:t>
            </w:r>
          </w:p>
          <w:p w14:paraId="4DBDC402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2016 - тренинг по визуализации в тренинге</w:t>
            </w:r>
          </w:p>
          <w:p w14:paraId="041569A1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2017 - обучение методам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фасилитации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 (Стратегические и тактические сессии)</w:t>
            </w:r>
          </w:p>
          <w:p w14:paraId="4482045A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2018 - обучение типологии DISC с сертификацией (TTISI)</w:t>
            </w:r>
          </w:p>
          <w:p w14:paraId="4AEDD9BF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2018 - обучение по игрофикации и разработке игр для тренингов </w:t>
            </w:r>
          </w:p>
          <w:p w14:paraId="1D7A0A9F" w14:textId="21C74131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2019 - обучение проведению рабочих и стратегический сессий.</w:t>
            </w:r>
          </w:p>
          <w:p w14:paraId="4F9CDB0F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108FBC6F" w14:textId="3195F1AB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Адаптация учебных программ и методических материалов под запрос заказчика;</w:t>
            </w:r>
          </w:p>
          <w:p w14:paraId="753C9C7A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Разработка новых тренинговых продуктов</w:t>
            </w:r>
          </w:p>
          <w:p w14:paraId="314BF054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Проведение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предтренинговой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 диагностики</w:t>
            </w:r>
          </w:p>
          <w:p w14:paraId="494F91AB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Проведение тренингов под запрос компании-заказчика; </w:t>
            </w:r>
          </w:p>
          <w:p w14:paraId="0C942E15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>Разработка инструментов для оценки эффективности обучения;</w:t>
            </w:r>
          </w:p>
          <w:p w14:paraId="2BB890C1" w14:textId="77777777" w:rsidR="00760182" w:rsidRP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Внедрение системы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посттренингового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 xml:space="preserve"> обучения и сопровождения персонала;</w:t>
            </w:r>
          </w:p>
          <w:p w14:paraId="2E80CF52" w14:textId="77777777" w:rsidR="0076018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760182">
              <w:rPr>
                <w:rFonts w:eastAsia="Calibri" w:cs="Calibri"/>
                <w:lang w:eastAsia="en-US"/>
              </w:rPr>
              <w:t xml:space="preserve">Проведение </w:t>
            </w:r>
            <w:proofErr w:type="spellStart"/>
            <w:r w:rsidRPr="00760182">
              <w:rPr>
                <w:rFonts w:eastAsia="Calibri" w:cs="Calibri"/>
                <w:lang w:eastAsia="en-US"/>
              </w:rPr>
              <w:t>ассессмент</w:t>
            </w:r>
            <w:proofErr w:type="spellEnd"/>
            <w:r w:rsidRPr="00760182">
              <w:rPr>
                <w:rFonts w:eastAsia="Calibri" w:cs="Calibri"/>
                <w:lang w:eastAsia="en-US"/>
              </w:rPr>
              <w:t>-центров</w:t>
            </w:r>
            <w:r>
              <w:rPr>
                <w:rFonts w:eastAsia="Calibri" w:cs="Calibri"/>
                <w:lang w:eastAsia="en-US"/>
              </w:rPr>
              <w:t>;</w:t>
            </w:r>
          </w:p>
          <w:p w14:paraId="3A352FA2" w14:textId="77777777" w:rsidR="008877E2" w:rsidRDefault="0076018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А</w:t>
            </w:r>
            <w:r w:rsidR="008877E2">
              <w:rPr>
                <w:rFonts w:eastAsia="Calibri" w:cs="Calibri"/>
                <w:lang w:eastAsia="en-US"/>
              </w:rPr>
              <w:t>удиторные тренинги:</w:t>
            </w:r>
          </w:p>
          <w:p w14:paraId="3C9538BD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«Искусство проведения успешной презентации»</w:t>
            </w:r>
          </w:p>
          <w:p w14:paraId="43AE7DFB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lastRenderedPageBreak/>
              <w:t>«Проведение собеседований»</w:t>
            </w:r>
          </w:p>
          <w:p w14:paraId="1823DF6D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«Переговоры с аптечными сетями»</w:t>
            </w:r>
          </w:p>
          <w:p w14:paraId="333F18E3" w14:textId="5E93E514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«Эффективная работа оператора 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Call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>-центра»</w:t>
            </w:r>
          </w:p>
          <w:p w14:paraId="16AA9076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«Визит медицинского представителя к врачу и в аптеку в современных условиях»</w:t>
            </w:r>
          </w:p>
          <w:p w14:paraId="67A11874" w14:textId="4A2C4AF2" w:rsidR="000B3819" w:rsidRPr="002D74E5" w:rsidRDefault="008877E2" w:rsidP="002D74E5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«Переговоры с аптеками и аптечными сетями»</w:t>
            </w:r>
          </w:p>
          <w:p w14:paraId="2379E2A5" w14:textId="52EC86C4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«Искусство управления людьми»</w:t>
            </w:r>
          </w:p>
          <w:p w14:paraId="15F8AB50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Клиенториентированность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>»</w:t>
            </w:r>
          </w:p>
          <w:p w14:paraId="7FD0C798" w14:textId="7777777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«Язык гипноза в бизнесе и в жизни»</w:t>
            </w:r>
          </w:p>
          <w:p w14:paraId="07860084" w14:textId="2DF00DD6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 «Эффективная работа врача с пациентом» </w:t>
            </w:r>
          </w:p>
          <w:p w14:paraId="3ACE89D1" w14:textId="12DAFEA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«Типология клиентов DISC»</w:t>
            </w:r>
          </w:p>
          <w:p w14:paraId="2089E3CE" w14:textId="181F5542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 «Ситуационное лидерство в управлении персоналом»</w:t>
            </w:r>
          </w:p>
          <w:p w14:paraId="64F5173F" w14:textId="33AC8513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 «Работа с возражениями, претензиями, рекламациями» </w:t>
            </w:r>
          </w:p>
          <w:p w14:paraId="2989BBAE" w14:textId="5540C544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«Стратегии управления конфликтом и стрессом»</w:t>
            </w:r>
          </w:p>
          <w:p w14:paraId="23F1DC5A" w14:textId="36C0DC09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 «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Таймменеджмент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>»</w:t>
            </w:r>
          </w:p>
          <w:p w14:paraId="109F2FE1" w14:textId="3A0B6F68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«Управление мотивацией сотрудников»</w:t>
            </w:r>
          </w:p>
          <w:p w14:paraId="45FC93A5" w14:textId="4CD2CD57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«Развитие ключевых клиентов»</w:t>
            </w:r>
          </w:p>
          <w:p w14:paraId="05B8F0AB" w14:textId="70E176A4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 «Активные продажи для администраторов медицинского центра»</w:t>
            </w:r>
          </w:p>
          <w:p w14:paraId="22F58DCA" w14:textId="723548B0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«Проведение собеседований»</w:t>
            </w:r>
          </w:p>
          <w:p w14:paraId="414D44AA" w14:textId="1D3C054E" w:rsidR="008877E2" w:rsidRPr="00BF7DE2" w:rsidRDefault="008877E2" w:rsidP="008711AF">
            <w:pPr>
              <w:pStyle w:val="a5"/>
              <w:numPr>
                <w:ilvl w:val="0"/>
                <w:numId w:val="4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«Тренинг написания отчетов»</w:t>
            </w:r>
          </w:p>
          <w:p w14:paraId="45A62871" w14:textId="43EC280F" w:rsidR="00BF7DE2" w:rsidRPr="00BF7DE2" w:rsidRDefault="00BF7DE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>Проведение тренингов для больших групп (более 200 человек)</w:t>
            </w:r>
          </w:p>
          <w:p w14:paraId="126A5893" w14:textId="77777777" w:rsidR="00BF7DE2" w:rsidRPr="00BF7DE2" w:rsidRDefault="00BF7DE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Проведение круглых столов для врачей-педиатров (для компании 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Нутриция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 xml:space="preserve">), кардиологов (для компании Астра 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Зенека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 xml:space="preserve">), стоматологов (для сети клиник "Президент), эпидемиологов (для компании Пауль Хартманн): более 100 мероприятий. </w:t>
            </w:r>
          </w:p>
          <w:p w14:paraId="597D97EC" w14:textId="11B593EB" w:rsidR="00135BEA" w:rsidRPr="000B3819" w:rsidRDefault="00BF7DE2" w:rsidP="008711AF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BF7DE2">
              <w:rPr>
                <w:rFonts w:eastAsia="Calibri" w:cs="Calibri"/>
                <w:lang w:eastAsia="en-US"/>
              </w:rPr>
              <w:t xml:space="preserve">Проведение интерактивных </w:t>
            </w:r>
            <w:proofErr w:type="spellStart"/>
            <w:r w:rsidRPr="00BF7DE2">
              <w:rPr>
                <w:rFonts w:eastAsia="Calibri" w:cs="Calibri"/>
                <w:lang w:eastAsia="en-US"/>
              </w:rPr>
              <w:t>фармкружков</w:t>
            </w:r>
            <w:proofErr w:type="spellEnd"/>
            <w:r w:rsidRPr="00BF7DE2">
              <w:rPr>
                <w:rFonts w:eastAsia="Calibri" w:cs="Calibri"/>
                <w:lang w:eastAsia="en-US"/>
              </w:rPr>
              <w:t xml:space="preserve"> для фармацевтов - более 40 мероприятий</w:t>
            </w:r>
          </w:p>
        </w:tc>
      </w:tr>
    </w:tbl>
    <w:p w14:paraId="4C3A3CCB" w14:textId="163D2FC4" w:rsidR="00C947DD" w:rsidRPr="00135BEA" w:rsidRDefault="00C947DD" w:rsidP="00BC51CD">
      <w:pPr>
        <w:rPr>
          <w:rFonts w:ascii="Calibri" w:eastAsia="Calibri" w:hAnsi="Calibri" w:cs="Calibri"/>
          <w:sz w:val="24"/>
          <w:szCs w:val="24"/>
        </w:rPr>
      </w:pPr>
    </w:p>
    <w:p w14:paraId="03382C7E" w14:textId="77777777" w:rsidR="009716B8" w:rsidRPr="00135BEA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135BEA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73CA" w14:textId="77777777" w:rsidR="00D7018B" w:rsidRDefault="00D7018B" w:rsidP="0011120D">
      <w:pPr>
        <w:spacing w:after="0" w:line="240" w:lineRule="auto"/>
      </w:pPr>
      <w:r>
        <w:separator/>
      </w:r>
    </w:p>
  </w:endnote>
  <w:endnote w:type="continuationSeparator" w:id="0">
    <w:p w14:paraId="42FB65EE" w14:textId="77777777" w:rsidR="00D7018B" w:rsidRDefault="00D7018B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69CA" w14:textId="77777777" w:rsidR="00D7018B" w:rsidRDefault="00D7018B" w:rsidP="0011120D">
      <w:pPr>
        <w:spacing w:after="0" w:line="240" w:lineRule="auto"/>
      </w:pPr>
      <w:r>
        <w:separator/>
      </w:r>
    </w:p>
  </w:footnote>
  <w:footnote w:type="continuationSeparator" w:id="0">
    <w:p w14:paraId="557AE4E5" w14:textId="77777777" w:rsidR="00D7018B" w:rsidRDefault="00D7018B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DF7E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5B2950" wp14:editId="664CA618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77A7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CE43A" wp14:editId="291C4210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B1D"/>
    <w:multiLevelType w:val="hybridMultilevel"/>
    <w:tmpl w:val="E1B211EE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67E39"/>
    <w:multiLevelType w:val="hybridMultilevel"/>
    <w:tmpl w:val="73FE72D2"/>
    <w:lvl w:ilvl="0" w:tplc="1180B4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03866"/>
    <w:rsid w:val="0003107A"/>
    <w:rsid w:val="0003324F"/>
    <w:rsid w:val="000B3819"/>
    <w:rsid w:val="000C2894"/>
    <w:rsid w:val="000E3659"/>
    <w:rsid w:val="0010261C"/>
    <w:rsid w:val="0011120D"/>
    <w:rsid w:val="00135BEA"/>
    <w:rsid w:val="001D7B5E"/>
    <w:rsid w:val="002548B1"/>
    <w:rsid w:val="002824E3"/>
    <w:rsid w:val="002A6300"/>
    <w:rsid w:val="002D74E5"/>
    <w:rsid w:val="002F53A3"/>
    <w:rsid w:val="003238E1"/>
    <w:rsid w:val="003660D3"/>
    <w:rsid w:val="005356C3"/>
    <w:rsid w:val="005A27CF"/>
    <w:rsid w:val="00657C23"/>
    <w:rsid w:val="006879AA"/>
    <w:rsid w:val="006D18BC"/>
    <w:rsid w:val="006E03B3"/>
    <w:rsid w:val="00704404"/>
    <w:rsid w:val="00760182"/>
    <w:rsid w:val="007917AF"/>
    <w:rsid w:val="008711AF"/>
    <w:rsid w:val="008877E2"/>
    <w:rsid w:val="008959BA"/>
    <w:rsid w:val="009716B8"/>
    <w:rsid w:val="00A509BF"/>
    <w:rsid w:val="00AC3E25"/>
    <w:rsid w:val="00B40A28"/>
    <w:rsid w:val="00BC51CD"/>
    <w:rsid w:val="00BF7DE2"/>
    <w:rsid w:val="00C947DD"/>
    <w:rsid w:val="00CC2832"/>
    <w:rsid w:val="00CD5CE6"/>
    <w:rsid w:val="00CD630C"/>
    <w:rsid w:val="00D7018B"/>
    <w:rsid w:val="00DC0137"/>
    <w:rsid w:val="00E548C9"/>
    <w:rsid w:val="00E7260E"/>
    <w:rsid w:val="00E755A7"/>
    <w:rsid w:val="00E8294A"/>
    <w:rsid w:val="00E8764C"/>
    <w:rsid w:val="00EE2489"/>
    <w:rsid w:val="00EF3941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D6EA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0"/>
    <w:next w:val="aa"/>
    <w:rsid w:val="0076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0"/>
    <w:next w:val="aa"/>
    <w:rsid w:val="00B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760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60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B704-7C8C-49DF-BE91-A8D2D2F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11</cp:revision>
  <cp:lastPrinted>2016-06-17T10:36:00Z</cp:lastPrinted>
  <dcterms:created xsi:type="dcterms:W3CDTF">2019-09-23T06:24:00Z</dcterms:created>
  <dcterms:modified xsi:type="dcterms:W3CDTF">2020-03-18T11:00:00Z</dcterms:modified>
</cp:coreProperties>
</file>