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B40D" w14:textId="13099D8C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4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517"/>
      </w:tblGrid>
      <w:tr w:rsidR="00E8764C" w:rsidRPr="00E8764C" w14:paraId="446AC1CE" w14:textId="77777777" w:rsidTr="009716B8">
        <w:trPr>
          <w:trHeight w:val="2098"/>
        </w:trPr>
        <w:tc>
          <w:tcPr>
            <w:tcW w:w="3287" w:type="pct"/>
          </w:tcPr>
          <w:p w14:paraId="0AC480A7" w14:textId="77777777" w:rsidR="0011236E" w:rsidRDefault="0011236E" w:rsidP="00E8764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563D2014" w14:textId="718B5034" w:rsidR="00E8764C" w:rsidRPr="009716B8" w:rsidRDefault="00F07BBF" w:rsidP="00E8764C">
            <w:pP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  <w:t>ЮРИЙ ЗАРУДНИЙ</w:t>
            </w:r>
          </w:p>
          <w:p w14:paraId="02047271" w14:textId="407E9D8C" w:rsidR="00C947DD" w:rsidRPr="00E8764C" w:rsidRDefault="00E8764C" w:rsidP="00E8764C">
            <w:pPr>
              <w:rPr>
                <w:rFonts w:ascii="Calibri" w:hAnsi="Calibri" w:cs="Calibri"/>
                <w:sz w:val="32"/>
                <w:szCs w:val="32"/>
              </w:rPr>
            </w:pPr>
            <w:r w:rsidRPr="00E8764C">
              <w:rPr>
                <w:rFonts w:ascii="Calibri" w:eastAsia="Calibri" w:hAnsi="Calibri" w:cs="Calibri"/>
                <w:sz w:val="32"/>
                <w:szCs w:val="32"/>
              </w:rPr>
              <w:t>БИЗНЕС-ТРЕНЕР</w:t>
            </w:r>
          </w:p>
        </w:tc>
        <w:tc>
          <w:tcPr>
            <w:tcW w:w="1713" w:type="pct"/>
            <w:vAlign w:val="center"/>
          </w:tcPr>
          <w:p w14:paraId="7FA6FDFD" w14:textId="546ECFD6" w:rsidR="00C947DD" w:rsidRPr="00E8764C" w:rsidRDefault="0011236E" w:rsidP="00C947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6FCECDF" wp14:editId="3CD4CD0C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-158750</wp:posOffset>
                  </wp:positionV>
                  <wp:extent cx="1752600" cy="1752600"/>
                  <wp:effectExtent l="190500" t="152400" r="171450" b="22860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50" b="29784"/>
                          <a:stretch/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  <a:effectLst>
                            <a:outerShdw blurRad="2032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99E629" w14:textId="77777777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460"/>
        <w:gridCol w:w="6207"/>
      </w:tblGrid>
      <w:tr w:rsidR="009716B8" w:rsidRPr="00E8764C" w14:paraId="178EABEB" w14:textId="77777777" w:rsidTr="009716B8">
        <w:tc>
          <w:tcPr>
            <w:tcW w:w="3345" w:type="dxa"/>
            <w:tcBorders>
              <w:left w:val="single" w:sz="4" w:space="0" w:color="29026F"/>
            </w:tcBorders>
            <w:shd w:val="clear" w:color="auto" w:fill="auto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7CE28DBA" w14:textId="2CA80881" w:rsidR="00E8764C" w:rsidRPr="00EB00EC" w:rsidRDefault="00E8764C" w:rsidP="00EB00EC">
            <w:pPr>
              <w:spacing w:after="120" w:line="276" w:lineRule="auto"/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КЛИЕНТЫ:</w:t>
            </w:r>
          </w:p>
          <w:p w14:paraId="4DFC5D2E" w14:textId="56C69124" w:rsidR="00EB00EC" w:rsidRPr="00EB00EC" w:rsidRDefault="00EB00EC" w:rsidP="00EB00EC">
            <w:pPr>
              <w:spacing w:line="276" w:lineRule="auto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EB00E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АВТОБИЗНЕС</w:t>
            </w:r>
          </w:p>
          <w:p w14:paraId="63DB9420" w14:textId="77777777" w:rsidR="00EB00EC" w:rsidRPr="00EB00EC" w:rsidRDefault="00EB00EC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</w:rPr>
              <w:t xml:space="preserve">Фольксваген </w:t>
            </w:r>
          </w:p>
          <w:p w14:paraId="12E4C66C" w14:textId="77777777" w:rsidR="00EB00EC" w:rsidRPr="00EB00EC" w:rsidRDefault="00EB00EC" w:rsidP="00EB00EC">
            <w:pPr>
              <w:spacing w:line="276" w:lineRule="auto"/>
              <w:rPr>
                <w:rFonts w:cstheme="minorHAnsi"/>
                <w:bCs/>
                <w:color w:val="404040" w:themeColor="text1" w:themeTint="BF"/>
              </w:rPr>
            </w:pPr>
          </w:p>
          <w:p w14:paraId="7EA82C49" w14:textId="53EDA6B0" w:rsidR="00EB00EC" w:rsidRPr="00EB00EC" w:rsidRDefault="00EB00EC" w:rsidP="00EB00EC">
            <w:pPr>
              <w:spacing w:line="276" w:lineRule="auto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EB00E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ТЕЛЕКОММУНИКАЦИИ</w:t>
            </w:r>
          </w:p>
          <w:p w14:paraId="75D8B97C" w14:textId="77777777" w:rsidR="00EB00EC" w:rsidRPr="00EB00EC" w:rsidRDefault="00EB00EC" w:rsidP="00EB00EC">
            <w:pPr>
              <w:pStyle w:val="a5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  <w:bCs/>
                <w:color w:val="404040" w:themeColor="text1" w:themeTint="BF"/>
                <w:lang w:val="en-US"/>
              </w:rPr>
              <w:t>MTC</w:t>
            </w:r>
          </w:p>
          <w:p w14:paraId="14B7F8B7" w14:textId="438E6916" w:rsidR="00EB00EC" w:rsidRDefault="00EB00EC" w:rsidP="00EB00EC">
            <w:pPr>
              <w:rPr>
                <w:rFonts w:cstheme="minorHAnsi"/>
              </w:rPr>
            </w:pPr>
          </w:p>
          <w:p w14:paraId="37890117" w14:textId="360E5D7B" w:rsidR="00EB00EC" w:rsidRDefault="00EB00EC" w:rsidP="00EB00E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ФИНАНСЫ И БАНКИ</w:t>
            </w:r>
          </w:p>
          <w:p w14:paraId="08C7D73C" w14:textId="77777777" w:rsidR="00EB00EC" w:rsidRPr="00EB00EC" w:rsidRDefault="00EB00EC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  <w:lang w:val="en-US"/>
              </w:rPr>
              <w:t>Gallaher</w:t>
            </w:r>
          </w:p>
          <w:p w14:paraId="60250F46" w14:textId="77777777" w:rsidR="00EB00EC" w:rsidRDefault="00EB00EC" w:rsidP="00EB00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A97E9D" w14:textId="29B70330" w:rsidR="00EB00EC" w:rsidRDefault="00EB00EC" w:rsidP="00EB00E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FCMG</w:t>
            </w:r>
          </w:p>
          <w:p w14:paraId="23984DFC" w14:textId="77777777" w:rsidR="00EB00EC" w:rsidRPr="00EB00EC" w:rsidRDefault="00EB00EC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  <w:lang w:val="en-US"/>
              </w:rPr>
              <w:t>Jonson</w:t>
            </w:r>
            <w:r w:rsidRPr="00EB00EC">
              <w:rPr>
                <w:rFonts w:asciiTheme="minorHAnsi" w:hAnsiTheme="minorHAnsi" w:cstheme="minorHAnsi"/>
              </w:rPr>
              <w:t>&amp;</w:t>
            </w:r>
            <w:r w:rsidRPr="00EB00EC">
              <w:rPr>
                <w:rFonts w:asciiTheme="minorHAnsi" w:hAnsiTheme="minorHAnsi" w:cstheme="minorHAnsi"/>
                <w:lang w:val="en-US"/>
              </w:rPr>
              <w:t>Jonson</w:t>
            </w:r>
          </w:p>
          <w:p w14:paraId="6D020D85" w14:textId="77777777" w:rsidR="00EB00EC" w:rsidRPr="00EB00EC" w:rsidRDefault="00EB00EC" w:rsidP="00EB00E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CDC3826" w14:textId="793E31EA" w:rsidR="00EB00EC" w:rsidRDefault="00EB00EC" w:rsidP="00EB00E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ФАРМАЦЕВТИКА</w:t>
            </w:r>
          </w:p>
          <w:p w14:paraId="2F1B188F" w14:textId="77777777" w:rsidR="00EB00EC" w:rsidRPr="00EB00EC" w:rsidRDefault="00EB00EC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  <w:lang w:val="en-US"/>
              </w:rPr>
              <w:t>Pfizer</w:t>
            </w:r>
          </w:p>
          <w:p w14:paraId="620DD90A" w14:textId="77777777" w:rsidR="00EB00EC" w:rsidRPr="00EB00EC" w:rsidRDefault="00EB00EC" w:rsidP="00EB00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D223E3" w14:textId="08717601" w:rsidR="00EB00EC" w:rsidRDefault="00EB00EC" w:rsidP="00EB00E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IT</w:t>
            </w:r>
          </w:p>
          <w:p w14:paraId="62CB23E7" w14:textId="77777777" w:rsidR="00EB00EC" w:rsidRPr="00EB00EC" w:rsidRDefault="00EB00EC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  <w:lang w:val="en-US"/>
              </w:rPr>
              <w:t>CISCO</w:t>
            </w:r>
            <w:r w:rsidRPr="00EB00EC">
              <w:rPr>
                <w:rFonts w:asciiTheme="minorHAnsi" w:hAnsiTheme="minorHAnsi" w:cstheme="minorHAnsi"/>
              </w:rPr>
              <w:t xml:space="preserve"> </w:t>
            </w:r>
          </w:p>
          <w:p w14:paraId="03C8B54C" w14:textId="77777777" w:rsidR="00EB00EC" w:rsidRPr="00EB00EC" w:rsidRDefault="00EB00EC" w:rsidP="00EB00E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9623AA5" w14:textId="0F6DE40B" w:rsidR="00EB00EC" w:rsidRPr="00EB00EC" w:rsidRDefault="00EB00EC" w:rsidP="00EB00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00EC">
              <w:rPr>
                <w:rFonts w:cstheme="minorHAnsi"/>
                <w:b/>
                <w:bCs/>
                <w:sz w:val="24"/>
                <w:szCs w:val="24"/>
              </w:rPr>
              <w:t>ПРОИЗВОДСТВО</w:t>
            </w:r>
          </w:p>
          <w:p w14:paraId="05DFD6B1" w14:textId="77777777" w:rsidR="00EB00EC" w:rsidRPr="00EB00EC" w:rsidRDefault="00EB00EC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proofErr w:type="spellStart"/>
            <w:r w:rsidRPr="00EB00EC">
              <w:rPr>
                <w:rFonts w:asciiTheme="minorHAnsi" w:hAnsiTheme="minorHAnsi" w:cstheme="minorHAnsi"/>
              </w:rPr>
              <w:t>Юнэкт</w:t>
            </w:r>
            <w:proofErr w:type="spellEnd"/>
            <w:r w:rsidRPr="00EB00EC">
              <w:rPr>
                <w:rFonts w:asciiTheme="minorHAnsi" w:hAnsiTheme="minorHAnsi" w:cstheme="minorHAnsi"/>
              </w:rPr>
              <w:t xml:space="preserve"> </w:t>
            </w:r>
          </w:p>
          <w:p w14:paraId="61FC56BF" w14:textId="77777777" w:rsidR="00EB00EC" w:rsidRPr="00EB00EC" w:rsidRDefault="00EB00EC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</w:rPr>
              <w:t>ОМРОН</w:t>
            </w:r>
          </w:p>
          <w:p w14:paraId="32805345" w14:textId="77777777" w:rsidR="00EB00EC" w:rsidRDefault="00EB00EC" w:rsidP="00EB00EC">
            <w:pPr>
              <w:rPr>
                <w:rFonts w:cstheme="minorHAnsi"/>
              </w:rPr>
            </w:pPr>
          </w:p>
          <w:p w14:paraId="65E619A7" w14:textId="431FB570" w:rsidR="00EB00EC" w:rsidRPr="00EB00EC" w:rsidRDefault="00EB00EC" w:rsidP="00EB00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00EC">
              <w:rPr>
                <w:rFonts w:cstheme="minorHAnsi"/>
                <w:b/>
                <w:bCs/>
                <w:sz w:val="24"/>
                <w:szCs w:val="24"/>
              </w:rPr>
              <w:t>ДРУГИЕ</w:t>
            </w:r>
          </w:p>
          <w:p w14:paraId="66A72C49" w14:textId="79CE693C" w:rsidR="005857C2" w:rsidRPr="00EB00EC" w:rsidRDefault="005857C2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proofErr w:type="spellStart"/>
            <w:r w:rsidRPr="00EB00EC">
              <w:rPr>
                <w:rFonts w:asciiTheme="minorHAnsi" w:hAnsiTheme="minorHAnsi" w:cstheme="minorHAnsi"/>
              </w:rPr>
              <w:t>Japan</w:t>
            </w:r>
            <w:proofErr w:type="spellEnd"/>
            <w:r w:rsidRPr="00EB00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00EC">
              <w:rPr>
                <w:rFonts w:asciiTheme="minorHAnsi" w:hAnsiTheme="minorHAnsi" w:cstheme="minorHAnsi"/>
              </w:rPr>
              <w:t>Tobacco</w:t>
            </w:r>
            <w:proofErr w:type="spellEnd"/>
            <w:r w:rsidRPr="00EB00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00EC">
              <w:rPr>
                <w:rFonts w:asciiTheme="minorHAnsi" w:hAnsiTheme="minorHAnsi" w:cstheme="minorHAnsi"/>
              </w:rPr>
              <w:t>International</w:t>
            </w:r>
            <w:proofErr w:type="spellEnd"/>
          </w:p>
          <w:p w14:paraId="365AD7F8" w14:textId="1650B832" w:rsidR="005857C2" w:rsidRPr="00EB00EC" w:rsidRDefault="005857C2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</w:rPr>
              <w:t xml:space="preserve">Мегаполис </w:t>
            </w:r>
          </w:p>
          <w:p w14:paraId="561C0AB3" w14:textId="2848A20B" w:rsidR="005857C2" w:rsidRPr="00EB00EC" w:rsidRDefault="005857C2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</w:rPr>
              <w:t>Бизнес-Табак</w:t>
            </w:r>
          </w:p>
          <w:p w14:paraId="25CC9B0D" w14:textId="778D7C8B" w:rsidR="005857C2" w:rsidRPr="00EB00EC" w:rsidRDefault="005857C2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</w:rPr>
              <w:t xml:space="preserve">Шаттл </w:t>
            </w:r>
          </w:p>
          <w:p w14:paraId="3564F786" w14:textId="3176E03F" w:rsidR="005857C2" w:rsidRPr="00EB00EC" w:rsidRDefault="005857C2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</w:rPr>
              <w:t>СНС</w:t>
            </w:r>
            <w:r w:rsidRPr="00EB00EC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</w:t>
            </w:r>
          </w:p>
          <w:p w14:paraId="7D789330" w14:textId="3885AD93" w:rsidR="005857C2" w:rsidRPr="00EB00EC" w:rsidRDefault="005857C2" w:rsidP="00EB00EC">
            <w:pPr>
              <w:pStyle w:val="a5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Анкор </w:t>
            </w:r>
          </w:p>
          <w:p w14:paraId="74AE1361" w14:textId="4ACCC903" w:rsidR="005857C2" w:rsidRPr="00EB00EC" w:rsidRDefault="005857C2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proofErr w:type="spellStart"/>
            <w:r w:rsidRPr="00EB00EC">
              <w:rPr>
                <w:rFonts w:asciiTheme="minorHAnsi" w:hAnsiTheme="minorHAnsi" w:cstheme="minorHAnsi"/>
              </w:rPr>
              <w:t>АгроТерра</w:t>
            </w:r>
            <w:proofErr w:type="spellEnd"/>
            <w:r w:rsidRPr="00EB00EC">
              <w:rPr>
                <w:rFonts w:asciiTheme="minorHAnsi" w:hAnsiTheme="minorHAnsi" w:cstheme="minorHAnsi"/>
              </w:rPr>
              <w:t xml:space="preserve"> </w:t>
            </w:r>
          </w:p>
          <w:p w14:paraId="552A6653" w14:textId="2D485E71" w:rsidR="005857C2" w:rsidRPr="00EB00EC" w:rsidRDefault="005857C2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</w:rPr>
              <w:t xml:space="preserve">“Классика” </w:t>
            </w:r>
          </w:p>
          <w:p w14:paraId="63BE6A6F" w14:textId="77777777" w:rsidR="005857C2" w:rsidRPr="00EB00EC" w:rsidRDefault="005857C2" w:rsidP="00EB00E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EB00EC">
              <w:rPr>
                <w:rFonts w:asciiTheme="minorHAnsi" w:hAnsiTheme="minorHAnsi" w:cstheme="minorHAnsi"/>
                <w:bCs/>
                <w:color w:val="404040" w:themeColor="text1" w:themeTint="BF"/>
                <w:lang w:val="en-US"/>
              </w:rPr>
              <w:t>Ozon</w:t>
            </w:r>
          </w:p>
          <w:p w14:paraId="50920178" w14:textId="63643ECC" w:rsidR="00E8764C" w:rsidRPr="00EB00EC" w:rsidRDefault="00E8764C" w:rsidP="00EB00EC">
            <w:pPr>
              <w:spacing w:line="276" w:lineRule="auto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0C4F27F2" w14:textId="2C3A429A" w:rsidR="00E8764C" w:rsidRPr="00E8764C" w:rsidRDefault="00E8764C" w:rsidP="00E8764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406" w:type="dxa"/>
            <w:shd w:val="clear" w:color="auto" w:fill="D9D9D9" w:themeFill="background1" w:themeFillShade="D9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53BC301A" w14:textId="140187E2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ОПЫТ:</w:t>
            </w:r>
          </w:p>
          <w:p w14:paraId="027D93F9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лет работы в области тренинга и коучинга для всех уровней сотрудников в российских и международных компаниях </w:t>
            </w:r>
          </w:p>
          <w:p w14:paraId="26A2598D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Опыт создания и разработки </w:t>
            </w:r>
            <w:proofErr w:type="gram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тренинговых  модулей</w:t>
            </w:r>
            <w:proofErr w:type="gram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программ обучения. </w:t>
            </w:r>
          </w:p>
          <w:p w14:paraId="3D524281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Обучение внутренних тренеров компании.</w:t>
            </w:r>
          </w:p>
          <w:p w14:paraId="17CE15E6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фасилитационных</w:t>
            </w:r>
            <w:proofErr w:type="spellEnd"/>
            <w:proofErr w:type="gram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сессий.</w:t>
            </w:r>
          </w:p>
          <w:p w14:paraId="582AD386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и проведение центров развития персонала.</w:t>
            </w:r>
          </w:p>
          <w:p w14:paraId="7E0193A4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Опыт создания Корпоративного </w:t>
            </w:r>
            <w:proofErr w:type="gram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университета  в</w:t>
            </w:r>
            <w:proofErr w:type="gram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крупной международной FMCG компании:  обучение и сертификация тренеров, создание планов индивидуального развития. координация проведения тренингов в разных регионах, развитие корпоративной культуры компании, отбор и взаимодействие с провайдерами.</w:t>
            </w:r>
            <w:bookmarkStart w:id="0" w:name="_Hlk4587950"/>
          </w:p>
          <w:p w14:paraId="1D8A0439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Аудит профессиональных навыков и разработка рекомендаций в направлении повышения эффективности и уровня сервиса</w:t>
            </w:r>
            <w:bookmarkEnd w:id="0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2D0CC1B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коучинг-сессий для сотрудников отделов продаж.</w:t>
            </w:r>
          </w:p>
          <w:p w14:paraId="319BB222" w14:textId="77777777" w:rsidR="00E8764C" w:rsidRPr="00E8764C" w:rsidRDefault="00E8764C" w:rsidP="00E876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0D85CA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ОБРАЗОВАНИЕ:</w:t>
            </w:r>
          </w:p>
          <w:p w14:paraId="2B25B7ED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Высшее гуманитарное, исторический факультет МОГПУ</w:t>
            </w:r>
          </w:p>
          <w:p w14:paraId="610DC17C" w14:textId="31D8D604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Среднее радиотехническое</w:t>
            </w:r>
          </w:p>
          <w:p w14:paraId="58B3E84F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Result-Based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Development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, CBSD, 1998</w:t>
            </w:r>
          </w:p>
          <w:p w14:paraId="08E3FA91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Professional Selling Skills. Train-the-Trainer.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Achieve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global,1999</w:t>
            </w:r>
          </w:p>
          <w:p w14:paraId="2D103450" w14:textId="77777777" w:rsidR="00F07BBF" w:rsidRPr="0011236E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Account Development Strategies. </w:t>
            </w:r>
            <w:proofErr w:type="spellStart"/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Achive</w:t>
            </w:r>
            <w:proofErr w:type="spellEnd"/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global, 2000</w:t>
            </w:r>
          </w:p>
          <w:p w14:paraId="61B3BE46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Мастерство продажи. Джон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Р.Ван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Эйкен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(США), 2000</w:t>
            </w:r>
          </w:p>
          <w:p w14:paraId="47975BC5" w14:textId="77777777" w:rsidR="00F07BBF" w:rsidRPr="0011236E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Professional Selling Negotiation. Certification. Achieve global, 2000</w:t>
            </w:r>
          </w:p>
          <w:p w14:paraId="14A87454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Finance and Management Operation Activity.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Arthur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Andercen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, 2001</w:t>
            </w:r>
          </w:p>
          <w:p w14:paraId="1D83733D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Управление временем и самоорганизация для менеджеров ЭКОПСИ консалтинг,2004</w:t>
            </w:r>
          </w:p>
          <w:p w14:paraId="56E8B1E4" w14:textId="77777777" w:rsidR="00F07BBF" w:rsidRPr="0011236E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Effective promo-consultant, Action Space Training Group, 2004</w:t>
            </w:r>
          </w:p>
          <w:p w14:paraId="37FD63A7" w14:textId="77777777" w:rsidR="00F07BBF" w:rsidRPr="0011236E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 xml:space="preserve">Train the </w:t>
            </w:r>
            <w:proofErr w:type="spellStart"/>
            <w:proofErr w:type="gramStart"/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Trainer,Team</w:t>
            </w:r>
            <w:proofErr w:type="spellEnd"/>
            <w:proofErr w:type="gramEnd"/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Training, 2004</w:t>
            </w:r>
          </w:p>
          <w:p w14:paraId="0EE4BFC2" w14:textId="77777777" w:rsidR="00F07BBF" w:rsidRPr="0011236E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Professional </w:t>
            </w:r>
            <w:proofErr w:type="spellStart"/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Teleselling</w:t>
            </w:r>
            <w:proofErr w:type="spellEnd"/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Skills ,Achieve</w:t>
            </w:r>
            <w:proofErr w:type="gramEnd"/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global, 2005</w:t>
            </w:r>
          </w:p>
          <w:p w14:paraId="789D30E4" w14:textId="77777777" w:rsidR="00F07BBF" w:rsidRPr="0011236E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Professional Selling Skills: Coaching. Achieve global, 2005</w:t>
            </w:r>
          </w:p>
          <w:p w14:paraId="41699C9B" w14:textId="77777777" w:rsidR="00F07BBF" w:rsidRPr="0011236E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Account Development Strategies. Certification. Achieve global, 2005</w:t>
            </w:r>
          </w:p>
          <w:p w14:paraId="0BA9B0DE" w14:textId="77777777" w:rsidR="00F07BBF" w:rsidRPr="0011236E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Store Wars Business Simulation. Store Wars, 2005</w:t>
            </w:r>
          </w:p>
          <w:p w14:paraId="07F2DDDD" w14:textId="77777777" w:rsidR="00F07BBF" w:rsidRPr="0011236E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The 7 habits of highly effective </w:t>
            </w:r>
            <w:proofErr w:type="gramStart"/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people .Franklin</w:t>
            </w:r>
            <w:proofErr w:type="gramEnd"/>
            <w:r w:rsidRPr="00112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Covey Co, 2006</w:t>
            </w:r>
          </w:p>
          <w:p w14:paraId="0B361705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Effective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Communication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Training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, 2006.</w:t>
            </w:r>
          </w:p>
          <w:p w14:paraId="351DC2FB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Планирование индивидуального развития сотрудников. ЭКОПСИ консалтинг, 2006</w:t>
            </w:r>
          </w:p>
          <w:p w14:paraId="51CDD872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Основные направления маркетинга. Теория на практике.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МаксиМаркетинг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/ Гильдия    Маркетологов, 2006.</w:t>
            </w:r>
          </w:p>
          <w:p w14:paraId="61800C88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Управление проектами для руководителей. Технологии управления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Спайдер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, 2006</w:t>
            </w:r>
          </w:p>
          <w:p w14:paraId="086DA722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Основные направления </w:t>
            </w:r>
            <w:proofErr w:type="gram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маркетинга .</w:t>
            </w:r>
            <w:proofErr w:type="gram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Академия Маркетинга, 2007</w:t>
            </w:r>
          </w:p>
          <w:p w14:paraId="71B18224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Планирование индивидуального развития. Сертификация. ЭКОПСИ консалтинг, 2007</w:t>
            </w:r>
          </w:p>
          <w:p w14:paraId="41DA8129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Управление проектами LICO, 2008</w:t>
            </w:r>
          </w:p>
          <w:p w14:paraId="7699D2E4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Искусство и технологии проектирования тренингов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Training,2009</w:t>
            </w:r>
          </w:p>
          <w:p w14:paraId="063C5C3C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Тренинг для Тренеров.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Training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, 2009</w:t>
            </w:r>
          </w:p>
          <w:p w14:paraId="54AB1062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Компетенции управления группой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Training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, 2009</w:t>
            </w:r>
          </w:p>
          <w:p w14:paraId="41A06E59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Непревзойденная презентация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Dale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Carnegie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Training</w:t>
            </w:r>
            <w:proofErr w:type="spellEnd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, 2010</w:t>
            </w:r>
          </w:p>
          <w:p w14:paraId="55E00C2B" w14:textId="3FC9E86C" w:rsidR="00E8764C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Сертификация PPA практика (DISC) 2018</w:t>
            </w:r>
          </w:p>
          <w:p w14:paraId="0F3FB82C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НАПРАВЛЕНИЯ РАБОТЫ:</w:t>
            </w:r>
          </w:p>
          <w:p w14:paraId="2E834825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Прод</w:t>
            </w:r>
            <w:bookmarkStart w:id="1" w:name="_GoBack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ажи и переговоры</w:t>
            </w:r>
          </w:p>
          <w:p w14:paraId="7D736DCF" w14:textId="77777777" w:rsidR="00F07BBF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Менеджмент</w:t>
            </w:r>
            <w:bookmarkEnd w:id="1"/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2AB908AD" w14:textId="63A9CA5F" w:rsidR="00E8764C" w:rsidRPr="00F07BBF" w:rsidRDefault="00F07BBF" w:rsidP="00AC269F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404040" w:themeColor="text1" w:themeTint="BF"/>
              </w:rPr>
            </w:pPr>
            <w:r w:rsidRPr="00F07BBF">
              <w:rPr>
                <w:rFonts w:ascii="Calibri" w:hAnsi="Calibri" w:cs="Calibri"/>
                <w:color w:val="000000"/>
                <w:sz w:val="22"/>
                <w:szCs w:val="22"/>
              </w:rPr>
              <w:t>Личная эффективность. Навыки презентации.</w:t>
            </w:r>
            <w:r w:rsidRPr="00D6464C">
              <w:rPr>
                <w:rFonts w:ascii="Arial" w:hAnsi="Arial" w:cs="Arial"/>
                <w:bCs/>
                <w:color w:val="404040" w:themeColor="text1" w:themeTint="BF"/>
              </w:rPr>
              <w:t xml:space="preserve">  </w:t>
            </w:r>
          </w:p>
        </w:tc>
      </w:tr>
    </w:tbl>
    <w:p w14:paraId="57660C65" w14:textId="77777777" w:rsidR="00C947DD" w:rsidRDefault="00C947DD" w:rsidP="00BC51CD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00F6571C" w14:textId="77777777" w:rsidR="009716B8" w:rsidRDefault="009716B8" w:rsidP="00BC51CD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05788D8A" w14:textId="77777777" w:rsidR="009716B8" w:rsidRPr="00E8764C" w:rsidRDefault="009716B8" w:rsidP="00BC51CD">
      <w:pPr>
        <w:rPr>
          <w:rFonts w:ascii="Calibri" w:eastAsia="Calibri" w:hAnsi="Calibri" w:cs="Calibri"/>
          <w:sz w:val="24"/>
          <w:szCs w:val="24"/>
          <w:lang w:val="en-US"/>
        </w:rPr>
      </w:pPr>
    </w:p>
    <w:sectPr w:rsidR="009716B8" w:rsidRPr="00E8764C" w:rsidSect="00E8764C">
      <w:headerReference w:type="default" r:id="rId9"/>
      <w:headerReference w:type="first" r:id="rId10"/>
      <w:type w:val="continuous"/>
      <w:pgSz w:w="11906" w:h="16838"/>
      <w:pgMar w:top="18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9C354" w14:textId="77777777" w:rsidR="00991590" w:rsidRDefault="00991590" w:rsidP="0011120D">
      <w:pPr>
        <w:spacing w:after="0" w:line="240" w:lineRule="auto"/>
      </w:pPr>
      <w:r>
        <w:separator/>
      </w:r>
    </w:p>
  </w:endnote>
  <w:endnote w:type="continuationSeparator" w:id="0">
    <w:p w14:paraId="515EB301" w14:textId="77777777" w:rsidR="00991590" w:rsidRDefault="00991590" w:rsidP="0011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C53E" w14:textId="77777777" w:rsidR="00991590" w:rsidRDefault="00991590" w:rsidP="0011120D">
      <w:pPr>
        <w:spacing w:after="0" w:line="240" w:lineRule="auto"/>
      </w:pPr>
      <w:r>
        <w:separator/>
      </w:r>
    </w:p>
  </w:footnote>
  <w:footnote w:type="continuationSeparator" w:id="0">
    <w:p w14:paraId="1C3912AF" w14:textId="77777777" w:rsidR="00991590" w:rsidRDefault="00991590" w:rsidP="0011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4BB8" w14:textId="77777777" w:rsidR="0011120D" w:rsidRDefault="00E8764C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1C0EB" wp14:editId="6BB2BE7A">
          <wp:simplePos x="0" y="0"/>
          <wp:positionH relativeFrom="column">
            <wp:posOffset>0</wp:posOffset>
          </wp:positionH>
          <wp:positionV relativeFrom="paragraph">
            <wp:posOffset>-489113</wp:posOffset>
          </wp:positionV>
          <wp:extent cx="988828" cy="988828"/>
          <wp:effectExtent l="0" t="0" r="190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CF09" w14:textId="77777777" w:rsidR="0011120D" w:rsidRDefault="00E7260E" w:rsidP="00E7260E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42369F" wp14:editId="5E36459B">
          <wp:simplePos x="0" y="0"/>
          <wp:positionH relativeFrom="column">
            <wp:posOffset>-59332</wp:posOffset>
          </wp:positionH>
          <wp:positionV relativeFrom="paragraph">
            <wp:posOffset>-478526</wp:posOffset>
          </wp:positionV>
          <wp:extent cx="988828" cy="988828"/>
          <wp:effectExtent l="0" t="0" r="190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B1D"/>
    <w:multiLevelType w:val="hybridMultilevel"/>
    <w:tmpl w:val="B4A47DEE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81D7A"/>
    <w:multiLevelType w:val="hybridMultilevel"/>
    <w:tmpl w:val="36A4A55A"/>
    <w:lvl w:ilvl="0" w:tplc="D7F8C2B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6C45"/>
    <w:multiLevelType w:val="hybridMultilevel"/>
    <w:tmpl w:val="C4B03F3C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D"/>
    <w:rsid w:val="0003324F"/>
    <w:rsid w:val="000C2894"/>
    <w:rsid w:val="000E3659"/>
    <w:rsid w:val="0010261C"/>
    <w:rsid w:val="0011120D"/>
    <w:rsid w:val="0011236E"/>
    <w:rsid w:val="002548B1"/>
    <w:rsid w:val="002824E3"/>
    <w:rsid w:val="002A6300"/>
    <w:rsid w:val="002F53A3"/>
    <w:rsid w:val="005356C3"/>
    <w:rsid w:val="005857C2"/>
    <w:rsid w:val="005A27CF"/>
    <w:rsid w:val="00657C23"/>
    <w:rsid w:val="006879AA"/>
    <w:rsid w:val="006C45D5"/>
    <w:rsid w:val="006D18BC"/>
    <w:rsid w:val="006E03B3"/>
    <w:rsid w:val="00704404"/>
    <w:rsid w:val="008959BA"/>
    <w:rsid w:val="00915EC7"/>
    <w:rsid w:val="009716B8"/>
    <w:rsid w:val="00991590"/>
    <w:rsid w:val="00A509BF"/>
    <w:rsid w:val="00A828BE"/>
    <w:rsid w:val="00AC269F"/>
    <w:rsid w:val="00BC51CD"/>
    <w:rsid w:val="00C947DD"/>
    <w:rsid w:val="00CC2832"/>
    <w:rsid w:val="00CD5CE6"/>
    <w:rsid w:val="00CD630C"/>
    <w:rsid w:val="00E7260E"/>
    <w:rsid w:val="00E755A7"/>
    <w:rsid w:val="00E8294A"/>
    <w:rsid w:val="00E8764C"/>
    <w:rsid w:val="00EB00EC"/>
    <w:rsid w:val="00EE2489"/>
    <w:rsid w:val="00EF3941"/>
    <w:rsid w:val="00F0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8389"/>
  <w15:docId w15:val="{C0E3D850-DC1C-0543-B9F1-176677C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6300"/>
  </w:style>
  <w:style w:type="paragraph" w:styleId="7">
    <w:name w:val="heading 7"/>
    <w:basedOn w:val="a0"/>
    <w:next w:val="a0"/>
    <w:link w:val="70"/>
    <w:uiPriority w:val="99"/>
    <w:qFormat/>
    <w:rsid w:val="00C947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C947DD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9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qFormat/>
    <w:rsid w:val="00C947DD"/>
    <w:pPr>
      <w:numPr>
        <w:numId w:val="1"/>
      </w:numPr>
      <w:spacing w:before="200" w:line="240" w:lineRule="auto"/>
      <w:contextualSpacing/>
    </w:pPr>
    <w:rPr>
      <w:rFonts w:ascii="Arial" w:eastAsia="Times New Roman" w:hAnsi="Arial" w:cs="Arial"/>
      <w:color w:val="000000" w:themeColor="text1"/>
      <w:sz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120D"/>
  </w:style>
  <w:style w:type="paragraph" w:styleId="a8">
    <w:name w:val="footer"/>
    <w:basedOn w:val="a0"/>
    <w:link w:val="a9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1120D"/>
  </w:style>
  <w:style w:type="paragraph" w:styleId="aa">
    <w:name w:val="Normal (Web)"/>
    <w:basedOn w:val="a0"/>
    <w:uiPriority w:val="99"/>
    <w:unhideWhenUsed/>
    <w:rsid w:val="00E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07B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F07BBF"/>
    <w:rPr>
      <w:rFonts w:eastAsiaTheme="minorEastAsia"/>
      <w:lang w:eastAsia="ru-RU"/>
    </w:rPr>
  </w:style>
  <w:style w:type="character" w:customStyle="1" w:styleId="FontStyle15">
    <w:name w:val="Font Style15"/>
    <w:basedOn w:val="a1"/>
    <w:uiPriority w:val="99"/>
    <w:rsid w:val="00F07BBF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5040-29E7-41B5-9BEE-DD43498E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6</cp:revision>
  <cp:lastPrinted>2016-06-17T10:36:00Z</cp:lastPrinted>
  <dcterms:created xsi:type="dcterms:W3CDTF">2019-09-23T06:24:00Z</dcterms:created>
  <dcterms:modified xsi:type="dcterms:W3CDTF">2020-03-18T11:18:00Z</dcterms:modified>
</cp:coreProperties>
</file>